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BA7" w:rsidRPr="00305BA7" w:rsidRDefault="00305BA7" w:rsidP="00305BA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B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информирует о льготе по налогу на имущество физических лиц в отношении недвижимого имущества, приобретенного по договору об ипотеке</w:t>
      </w:r>
    </w:p>
    <w:p w:rsidR="00305BA7" w:rsidRPr="00305BA7" w:rsidRDefault="00305BA7" w:rsidP="00305BA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BA7">
        <w:rPr>
          <w:rFonts w:ascii="Times New Roman" w:eastAsia="Times New Roman" w:hAnsi="Times New Roman" w:cs="Times New Roman"/>
          <w:sz w:val="24"/>
          <w:szCs w:val="24"/>
          <w:lang w:eastAsia="ru-RU"/>
        </w:rPr>
        <w:t>УФНС России по Кировской области информирует, что на федеральном уровне по налогу на имущество налоговые льготы для лиц, которые приобрели недвижимость в рамках договора об ипотеке, не предусмотрены.</w:t>
      </w:r>
    </w:p>
    <w:p w:rsidR="00305BA7" w:rsidRPr="00305BA7" w:rsidRDefault="00305BA7" w:rsidP="00305BA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B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органы местной власти имеют полномочия, направленные на установление конкретных налоговых ставок и дополнительных к федеральным льготам местных льгот по налогу на территории муниципального образования.</w:t>
      </w:r>
    </w:p>
    <w:p w:rsidR="00305BA7" w:rsidRPr="00305BA7" w:rsidRDefault="00305BA7" w:rsidP="00305BA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в четырех муниципальных образованиях Кировской области: </w:t>
      </w:r>
      <w:proofErr w:type="spellStart"/>
      <w:r w:rsidRPr="00305BA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Пасеговском</w:t>
      </w:r>
      <w:proofErr w:type="spellEnd"/>
      <w:r w:rsidRPr="00305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</w:t>
      </w:r>
      <w:proofErr w:type="gramStart"/>
      <w:r w:rsidRPr="00305B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поселении</w:t>
      </w:r>
      <w:proofErr w:type="gramEnd"/>
      <w:r w:rsidRPr="00305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05BA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Белохолуницком</w:t>
      </w:r>
      <w:proofErr w:type="spellEnd"/>
      <w:r w:rsidRPr="00305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поселении, городе Кирово-Чепецк и город Киров по налогу на имущество физических лиц предусмотрено освобождение от уплаты налога на имущество «Физическим лицам на объект налогообложения, который находится в залоге по договору об ипотеке, на весь период погашения ипотечного кредита» в отношении одного объекта каждого вида:</w:t>
      </w:r>
    </w:p>
    <w:p w:rsidR="00305BA7" w:rsidRPr="00305BA7" w:rsidRDefault="00305BA7" w:rsidP="00305BA7">
      <w:pPr>
        <w:numPr>
          <w:ilvl w:val="0"/>
          <w:numId w:val="2"/>
        </w:numPr>
        <w:spacing w:before="100" w:beforeAutospacing="1" w:after="100" w:afterAutospacing="1" w:line="240" w:lineRule="auto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BA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Квартира, часть квартиры или комната;</w:t>
      </w:r>
    </w:p>
    <w:p w:rsidR="00305BA7" w:rsidRPr="00305BA7" w:rsidRDefault="00305BA7" w:rsidP="00305BA7">
      <w:pPr>
        <w:numPr>
          <w:ilvl w:val="0"/>
          <w:numId w:val="2"/>
        </w:numPr>
        <w:spacing w:before="100" w:beforeAutospacing="1" w:after="100" w:afterAutospacing="1" w:line="240" w:lineRule="auto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BA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Жилой дом или часть жилого дома.</w:t>
      </w:r>
    </w:p>
    <w:p w:rsidR="00305BA7" w:rsidRPr="00305BA7" w:rsidRDefault="00305BA7" w:rsidP="00305BA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 </w:t>
      </w:r>
      <w:proofErr w:type="gramStart"/>
      <w:r w:rsidRPr="00305BA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используемого</w:t>
      </w:r>
      <w:proofErr w:type="gramEnd"/>
      <w:r w:rsidRPr="00305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предпринимательской деятельности.</w:t>
      </w:r>
    </w:p>
    <w:p w:rsidR="00305BA7" w:rsidRPr="00305BA7" w:rsidRDefault="00305BA7" w:rsidP="00305BA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B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предоставления льготы являются копия кредитного договора об ипотеке, справка из банка или копия документа, подтверждающего остаток долга по кредитному договору.</w:t>
      </w:r>
    </w:p>
    <w:p w:rsidR="00305BA7" w:rsidRPr="00305BA7" w:rsidRDefault="00305BA7" w:rsidP="00305BA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 году 23,8 тысяч налогоплательщиков воспользовались данной льготой при уплате налога на имущество физических лиц за 2023 год на сумму 29, 4 </w:t>
      </w:r>
      <w:proofErr w:type="spellStart"/>
      <w:r w:rsidRPr="00305BA7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Pr="00305BA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05BA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Pr="00305B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5BA7" w:rsidRPr="00305BA7" w:rsidRDefault="00305BA7" w:rsidP="00305BA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BA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305B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05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воспользоваться данным правом в 2025 году за 2024 год необходимо представить заявление о предоставлении налоговой льготы по транспортному налогу, земельному налогу, налогу на имущество физических лиц с подтверждающими документами.</w:t>
      </w:r>
    </w:p>
    <w:p w:rsidR="00305BA7" w:rsidRPr="00305BA7" w:rsidRDefault="00305BA7" w:rsidP="00305BA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BA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удобный способ направления заявления через электронный сервис, размещенный на сайте ФНС России «Личный кабинет налогоплательщика для физических лиц» или через мобильное приложение «Налоги физического лица». Форма заявления размещена в разделе (вкладке) «Каталог обращений – Оформить льготу – Заявление о предоставлении льготы по имущественным налогам.</w:t>
      </w:r>
    </w:p>
    <w:p w:rsidR="00305BA7" w:rsidRPr="00305BA7" w:rsidRDefault="00305BA7" w:rsidP="00305BA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BA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гражданин впервые заявляет о своём праве на налоговую льготу, то к заявлению прикладываются копия кредитного договора об ипотеке, справка из банка или копия документа, подтверждающего остаток долга по кредитному договору.</w:t>
      </w:r>
    </w:p>
    <w:p w:rsidR="00305BA7" w:rsidRPr="00305BA7" w:rsidRDefault="00305BA7" w:rsidP="00305BA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гражданин продлевает налоговую льготу на последующие налоговые периоды, то Управление рекомендует </w:t>
      </w:r>
      <w:proofErr w:type="gramStart"/>
      <w:r w:rsidRPr="00305B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справку</w:t>
      </w:r>
      <w:proofErr w:type="gramEnd"/>
      <w:r w:rsidRPr="00305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банка или копию документа, подтверждающего остаток долга по кредитному договору.</w:t>
      </w:r>
    </w:p>
    <w:p w:rsidR="00305BA7" w:rsidRPr="00305BA7" w:rsidRDefault="00305BA7" w:rsidP="00305BA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5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Обращаем ваше внимание, что доступ к сервису «Личный кабинет налогоплательщика для физических лиц» осуществляется с помощью учетной записи Единой системы идентификации и аутентификации (ЕСИА) – реквизитов доступа, </w:t>
      </w:r>
      <w:r w:rsidRPr="00305B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используемых для авторизации на Едином портале государственных и муниципальных услуг; с помощью логина и пароля, указанных в регистрационной карте, полученной лично в любом налоговом органе России, МФЦ.</w:t>
      </w:r>
      <w:proofErr w:type="gramEnd"/>
      <w:r w:rsidRPr="00305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для входа в личный кабинет можно воспользоваться квалифицированной электронной подписью.</w:t>
      </w:r>
    </w:p>
    <w:p w:rsidR="00305BA7" w:rsidRPr="00305BA7" w:rsidRDefault="00305BA7" w:rsidP="00305BA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B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возникающим вопросам можно обратиться в налоговые органы, позвонив в Единый контакт-центр ФНС России по бесплатному номеру телефона 8-800-222-22-22.</w:t>
      </w:r>
    </w:p>
    <w:p w:rsidR="00042D2E" w:rsidRPr="00305BA7" w:rsidRDefault="00305BA7" w:rsidP="00305BA7">
      <w:bookmarkStart w:id="0" w:name="_GoBack"/>
      <w:bookmarkEnd w:id="0"/>
    </w:p>
    <w:sectPr w:rsidR="00042D2E" w:rsidRPr="00305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66975"/>
    <w:multiLevelType w:val="multilevel"/>
    <w:tmpl w:val="1B865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5C3874"/>
    <w:multiLevelType w:val="multilevel"/>
    <w:tmpl w:val="FCDE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77C"/>
    <w:rsid w:val="0013569F"/>
    <w:rsid w:val="00305BA7"/>
    <w:rsid w:val="0066177C"/>
    <w:rsid w:val="00D77F3A"/>
    <w:rsid w:val="00FC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34F3"/>
    <w:rPr>
      <w:color w:val="0000FF"/>
      <w:u w:val="single"/>
    </w:rPr>
  </w:style>
  <w:style w:type="character" w:customStyle="1" w:styleId="js-phone-number">
    <w:name w:val="js-phone-number"/>
    <w:basedOn w:val="a0"/>
    <w:rsid w:val="00305B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34F3"/>
    <w:rPr>
      <w:color w:val="0000FF"/>
      <w:u w:val="single"/>
    </w:rPr>
  </w:style>
  <w:style w:type="character" w:customStyle="1" w:styleId="js-phone-number">
    <w:name w:val="js-phone-number"/>
    <w:basedOn w:val="a0"/>
    <w:rsid w:val="00305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4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Гулюса</dc:creator>
  <cp:lastModifiedBy>Гулюса</cp:lastModifiedBy>
  <cp:revision>3</cp:revision>
  <dcterms:created xsi:type="dcterms:W3CDTF">2025-02-13T05:18:00Z</dcterms:created>
  <dcterms:modified xsi:type="dcterms:W3CDTF">2025-02-13T05:38:00Z</dcterms:modified>
</cp:coreProperties>
</file>