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C4" w:rsidRDefault="00EA4FC4" w:rsidP="005C71DF">
      <w:pPr>
        <w:ind w:firstLine="0"/>
      </w:pPr>
    </w:p>
    <w:p w:rsidR="00EF3073" w:rsidRDefault="00EF3073" w:rsidP="00EF3073">
      <w:pPr>
        <w:spacing w:after="0" w:line="240" w:lineRule="auto"/>
        <w:ind w:left="-284" w:right="-426" w:firstLine="5954"/>
        <w:jc w:val="center"/>
        <w:rPr>
          <w:rFonts w:cs="Times New Roman"/>
          <w:szCs w:val="28"/>
        </w:rPr>
      </w:pPr>
      <w:r>
        <w:tab/>
      </w:r>
      <w:r>
        <w:rPr>
          <w:rFonts w:cs="Times New Roman"/>
          <w:szCs w:val="28"/>
        </w:rPr>
        <w:t>Приложение</w:t>
      </w:r>
      <w:r w:rsidR="007D7DEB">
        <w:rPr>
          <w:rFonts w:cs="Times New Roman"/>
          <w:szCs w:val="28"/>
        </w:rPr>
        <w:t xml:space="preserve"> № 2</w:t>
      </w:r>
      <w:r>
        <w:rPr>
          <w:rFonts w:cs="Times New Roman"/>
          <w:szCs w:val="28"/>
        </w:rPr>
        <w:t xml:space="preserve"> </w:t>
      </w:r>
    </w:p>
    <w:p w:rsidR="00EF3073" w:rsidRDefault="00EF3073" w:rsidP="00EF3073">
      <w:pPr>
        <w:spacing w:after="0" w:line="240" w:lineRule="auto"/>
        <w:ind w:right="-426" w:firstLine="5670"/>
        <w:jc w:val="right"/>
        <w:rPr>
          <w:rFonts w:cs="Times New Roman"/>
          <w:szCs w:val="28"/>
        </w:rPr>
      </w:pPr>
    </w:p>
    <w:p w:rsidR="00EF3073" w:rsidRDefault="00EF3073" w:rsidP="00EF3073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УТВЕРЖДЁН</w:t>
      </w:r>
    </w:p>
    <w:p w:rsidR="00EF3073" w:rsidRDefault="00EF3073" w:rsidP="00EF3073">
      <w:pPr>
        <w:spacing w:after="0" w:line="240" w:lineRule="auto"/>
        <w:ind w:right="-426" w:firstLine="5670"/>
        <w:jc w:val="right"/>
        <w:rPr>
          <w:rFonts w:cs="Times New Roman"/>
          <w:szCs w:val="28"/>
        </w:rPr>
      </w:pPr>
    </w:p>
    <w:p w:rsidR="00EF3073" w:rsidRDefault="00EF3073" w:rsidP="00EF3073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  <w:r w:rsidR="00544175">
        <w:rPr>
          <w:rFonts w:cs="Times New Roman"/>
          <w:szCs w:val="28"/>
        </w:rPr>
        <w:t xml:space="preserve">                </w:t>
      </w:r>
      <w:r w:rsidR="00604991">
        <w:rPr>
          <w:rFonts w:cs="Times New Roman"/>
          <w:szCs w:val="28"/>
        </w:rPr>
        <w:t>постановлением</w:t>
      </w:r>
      <w:r>
        <w:rPr>
          <w:rFonts w:cs="Times New Roman"/>
          <w:szCs w:val="28"/>
        </w:rPr>
        <w:t xml:space="preserve"> администрации</w:t>
      </w:r>
    </w:p>
    <w:p w:rsidR="00EF3073" w:rsidRDefault="00544175" w:rsidP="00EF3073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  <w:r w:rsidR="00EF3073">
        <w:rPr>
          <w:rFonts w:cs="Times New Roman"/>
          <w:szCs w:val="28"/>
        </w:rPr>
        <w:t>Малмыжского района</w:t>
      </w:r>
    </w:p>
    <w:p w:rsidR="00EF3073" w:rsidRDefault="00EF3073" w:rsidP="00EF3073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41B">
        <w:rPr>
          <w:rFonts w:cs="Times New Roman"/>
          <w:szCs w:val="28"/>
        </w:rPr>
        <w:t xml:space="preserve">         </w:t>
      </w:r>
      <w:bookmarkStart w:id="0" w:name="_GoBack"/>
      <w:bookmarkEnd w:id="0"/>
      <w:r>
        <w:rPr>
          <w:rFonts w:cs="Times New Roman"/>
          <w:szCs w:val="28"/>
        </w:rPr>
        <w:t xml:space="preserve">от </w:t>
      </w:r>
      <w:r w:rsidR="006B541B">
        <w:rPr>
          <w:rFonts w:cs="Times New Roman"/>
          <w:szCs w:val="28"/>
          <w:u w:val="single"/>
        </w:rPr>
        <w:t>08.04.2024</w:t>
      </w:r>
      <w:r>
        <w:rPr>
          <w:rFonts w:cs="Times New Roman"/>
          <w:szCs w:val="28"/>
        </w:rPr>
        <w:t xml:space="preserve"> № </w:t>
      </w:r>
      <w:r w:rsidR="006B541B">
        <w:rPr>
          <w:rFonts w:cs="Times New Roman"/>
          <w:szCs w:val="28"/>
          <w:u w:val="single"/>
        </w:rPr>
        <w:t>252</w:t>
      </w:r>
    </w:p>
    <w:p w:rsidR="00864640" w:rsidRDefault="00864640" w:rsidP="00864640">
      <w:pPr>
        <w:tabs>
          <w:tab w:val="left" w:pos="11520"/>
        </w:tabs>
        <w:rPr>
          <w:b/>
          <w:bCs/>
          <w:lang w:bidi="ru-RU"/>
        </w:rPr>
      </w:pPr>
    </w:p>
    <w:p w:rsidR="00850939" w:rsidRPr="00850939" w:rsidRDefault="00850939" w:rsidP="00850939">
      <w:pPr>
        <w:tabs>
          <w:tab w:val="left" w:pos="11520"/>
        </w:tabs>
        <w:spacing w:after="0" w:line="240" w:lineRule="auto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ПЛАН</w:t>
      </w:r>
    </w:p>
    <w:p w:rsidR="00864640" w:rsidRDefault="00864640" w:rsidP="00850939">
      <w:pPr>
        <w:tabs>
          <w:tab w:val="left" w:pos="11520"/>
        </w:tabs>
        <w:spacing w:after="0" w:line="240" w:lineRule="auto"/>
        <w:jc w:val="center"/>
        <w:rPr>
          <w:b/>
          <w:bCs/>
          <w:lang w:bidi="ru-RU"/>
        </w:rPr>
      </w:pPr>
      <w:r w:rsidRPr="00850939">
        <w:rPr>
          <w:b/>
          <w:bCs/>
          <w:lang w:bidi="ru-RU"/>
        </w:rPr>
        <w:t>(реестр) мер, направленных на минимизацию коррупционных рисков, возникающих при осуществлении закупок товаров, рабо</w:t>
      </w:r>
      <w:r w:rsidR="00850939">
        <w:rPr>
          <w:b/>
          <w:bCs/>
          <w:lang w:bidi="ru-RU"/>
        </w:rPr>
        <w:t>т, услуг для муниципальных нужд</w:t>
      </w:r>
    </w:p>
    <w:p w:rsidR="00AD2C89" w:rsidRPr="00850939" w:rsidRDefault="00AD2C89" w:rsidP="00850939">
      <w:pPr>
        <w:tabs>
          <w:tab w:val="left" w:pos="11520"/>
        </w:tabs>
        <w:spacing w:after="0" w:line="240" w:lineRule="auto"/>
        <w:jc w:val="center"/>
        <w:rPr>
          <w:b/>
          <w:bCs/>
          <w:lang w:bidi="ru-RU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536"/>
        <w:gridCol w:w="1850"/>
        <w:gridCol w:w="2491"/>
        <w:gridCol w:w="3171"/>
      </w:tblGrid>
      <w:tr w:rsidR="00B40B69" w:rsidRPr="002D4386" w:rsidTr="00E6498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061" w:rsidRPr="002D4386" w:rsidRDefault="00C14061" w:rsidP="00C14061">
            <w:pPr>
              <w:spacing w:after="0" w:line="240" w:lineRule="exact"/>
              <w:ind w:left="-447" w:right="-250" w:hanging="92"/>
              <w:jc w:val="center"/>
              <w:rPr>
                <w:rStyle w:val="20"/>
                <w:rFonts w:eastAsiaTheme="minorHAnsi"/>
                <w:sz w:val="22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№</w:t>
            </w:r>
          </w:p>
          <w:p w:rsidR="00B40B69" w:rsidRPr="002D4386" w:rsidRDefault="00C14061" w:rsidP="00C14061">
            <w:pPr>
              <w:spacing w:after="0" w:line="240" w:lineRule="exact"/>
              <w:ind w:left="-447" w:right="-250" w:hanging="92"/>
              <w:jc w:val="center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 xml:space="preserve"> п\п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B69" w:rsidRPr="002D4386" w:rsidRDefault="00B40B69" w:rsidP="00B40B69">
            <w:pPr>
              <w:spacing w:after="0" w:line="274" w:lineRule="exact"/>
              <w:ind w:left="-108" w:firstLine="0"/>
              <w:jc w:val="center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 xml:space="preserve">Краткое наименование </w:t>
            </w:r>
            <w:proofErr w:type="spellStart"/>
            <w:r w:rsidRPr="002D4386">
              <w:rPr>
                <w:rStyle w:val="20"/>
                <w:rFonts w:eastAsiaTheme="minorHAnsi"/>
                <w:sz w:val="22"/>
              </w:rPr>
              <w:t>минимизируемого</w:t>
            </w:r>
            <w:proofErr w:type="spellEnd"/>
            <w:r w:rsidRPr="002D4386">
              <w:rPr>
                <w:rStyle w:val="20"/>
                <w:rFonts w:eastAsiaTheme="minorHAnsi"/>
                <w:sz w:val="22"/>
              </w:rPr>
              <w:t xml:space="preserve"> коррупционного риска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B69" w:rsidRPr="002D4386" w:rsidRDefault="00B40B69" w:rsidP="00B40B69">
            <w:pPr>
              <w:spacing w:after="0" w:line="274" w:lineRule="exact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Меры по минимизации коррупционных рисков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B69" w:rsidRPr="002D4386" w:rsidRDefault="00B40B69" w:rsidP="00B40B69">
            <w:pPr>
              <w:spacing w:after="0" w:line="269" w:lineRule="exact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Срок (периодичность)</w:t>
            </w:r>
            <w:r w:rsidRPr="002D4386">
              <w:rPr>
                <w:rFonts w:cs="Times New Roman"/>
                <w:sz w:val="22"/>
                <w:szCs w:val="24"/>
              </w:rPr>
              <w:t xml:space="preserve"> </w:t>
            </w:r>
            <w:r w:rsidRPr="002D4386">
              <w:rPr>
                <w:rStyle w:val="20"/>
                <w:rFonts w:eastAsiaTheme="minorHAnsi"/>
                <w:sz w:val="22"/>
              </w:rPr>
              <w:t>реализации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B69" w:rsidRPr="002D4386" w:rsidRDefault="00B40B69" w:rsidP="00B40B69">
            <w:pPr>
              <w:spacing w:after="0" w:line="274" w:lineRule="exact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Ответственный за реализацию служащий (работник)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B69" w:rsidRPr="002D4386" w:rsidRDefault="00B40B69" w:rsidP="00142669">
            <w:pPr>
              <w:spacing w:after="120" w:line="240" w:lineRule="exact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Планируемый</w:t>
            </w:r>
          </w:p>
          <w:p w:rsidR="00B40B69" w:rsidRPr="002D4386" w:rsidRDefault="00B40B69" w:rsidP="00142669">
            <w:pPr>
              <w:spacing w:before="120" w:after="0" w:line="240" w:lineRule="exact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результат</w:t>
            </w:r>
          </w:p>
        </w:tc>
      </w:tr>
      <w:tr w:rsidR="00B40B69" w:rsidRPr="002D4386" w:rsidTr="00850939">
        <w:trPr>
          <w:trHeight w:val="4174"/>
          <w:jc w:val="center"/>
        </w:trPr>
        <w:tc>
          <w:tcPr>
            <w:tcW w:w="704" w:type="dxa"/>
          </w:tcPr>
          <w:p w:rsidR="00B40B69" w:rsidRPr="002D4386" w:rsidRDefault="00142669" w:rsidP="00B40B69">
            <w:pPr>
              <w:tabs>
                <w:tab w:val="left" w:pos="11520"/>
              </w:tabs>
              <w:ind w:firstLine="0"/>
              <w:jc w:val="center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1</w:t>
            </w:r>
          </w:p>
        </w:tc>
        <w:tc>
          <w:tcPr>
            <w:tcW w:w="2552" w:type="dxa"/>
          </w:tcPr>
          <w:p w:rsidR="00B40B69" w:rsidRPr="002D4386" w:rsidRDefault="00142669" w:rsidP="00AD2C89">
            <w:pPr>
              <w:tabs>
                <w:tab w:val="left" w:pos="11520"/>
              </w:tabs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Коррупционные риски на этапе планирования закупок</w:t>
            </w:r>
          </w:p>
        </w:tc>
        <w:tc>
          <w:tcPr>
            <w:tcW w:w="4536" w:type="dxa"/>
          </w:tcPr>
          <w:p w:rsidR="00544175" w:rsidRPr="002D4386" w:rsidRDefault="00544175" w:rsidP="00544175">
            <w:pPr>
              <w:tabs>
                <w:tab w:val="left" w:pos="11520"/>
              </w:tabs>
              <w:spacing w:after="0"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о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t>существление всестороннего исследования рынка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, до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t>кументальное оформление результатов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мониторинга исследования рынка;</w:t>
            </w:r>
          </w:p>
          <w:p w:rsidR="00142669" w:rsidRPr="002D4386" w:rsidRDefault="00544175" w:rsidP="00544175">
            <w:pPr>
              <w:tabs>
                <w:tab w:val="left" w:pos="11520"/>
              </w:tabs>
              <w:spacing w:after="0"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о</w:t>
            </w:r>
            <w:r w:rsidR="00986BCD" w:rsidRPr="002D4386">
              <w:rPr>
                <w:rFonts w:cs="Times New Roman"/>
                <w:bCs/>
                <w:sz w:val="22"/>
                <w:szCs w:val="24"/>
                <w:lang w:bidi="ru-RU"/>
              </w:rPr>
              <w:t>пределение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НМЦК по минимальной стоимости товара, работ, услуг при соблюдении требований к их качеству и учете потребностей заказчика</w:t>
            </w:r>
            <w:r w:rsidR="003527D2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при закупке у единственного поставщика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;</w:t>
            </w:r>
          </w:p>
          <w:p w:rsidR="00142669" w:rsidRPr="002D4386" w:rsidRDefault="00544175" w:rsidP="00544175">
            <w:pPr>
              <w:tabs>
                <w:tab w:val="left" w:pos="11520"/>
              </w:tabs>
              <w:spacing w:after="0"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О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t>боснование НМЦК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</w:t>
            </w:r>
            <w:r w:rsidR="007E404B">
              <w:rPr>
                <w:rFonts w:cs="Times New Roman"/>
                <w:bCs/>
                <w:sz w:val="22"/>
                <w:szCs w:val="24"/>
                <w:lang w:bidi="ru-RU"/>
              </w:rPr>
              <w:t>.04.2013 № 44-ФЗ (далее - Закон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t>)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;</w:t>
            </w:r>
          </w:p>
          <w:p w:rsidR="00544175" w:rsidRPr="002D4386" w:rsidRDefault="00544175" w:rsidP="00544175">
            <w:pPr>
              <w:tabs>
                <w:tab w:val="left" w:pos="11520"/>
              </w:tabs>
              <w:spacing w:after="0"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п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рименение заказчиками методических рекомендаций по применению методов определения НМЦК, цены контракта, заключаемого с единственным поставщиком 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lastRenderedPageBreak/>
              <w:t>(подрядчиком, исполнителем)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;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о</w:t>
            </w:r>
            <w:r w:rsidR="00142669" w:rsidRPr="002D4386">
              <w:rPr>
                <w:rFonts w:cs="Times New Roman"/>
                <w:bCs/>
                <w:sz w:val="22"/>
                <w:szCs w:val="24"/>
                <w:lang w:bidi="ru-RU"/>
              </w:rPr>
              <w:t>существление поиска, проведение анализа и использование ценовой информации, полученной из различных</w:t>
            </w:r>
            <w:r w:rsidR="00F403E1" w:rsidRPr="002D4386">
              <w:rPr>
                <w:rFonts w:cs="Times New Roman"/>
                <w:sz w:val="22"/>
                <w:szCs w:val="24"/>
              </w:rPr>
              <w:t xml:space="preserve"> </w:t>
            </w:r>
            <w:r w:rsidR="00F403E1" w:rsidRPr="002D4386">
              <w:rPr>
                <w:rFonts w:cs="Times New Roman"/>
                <w:bCs/>
                <w:sz w:val="22"/>
                <w:szCs w:val="24"/>
                <w:lang w:bidi="ru-RU"/>
              </w:rPr>
              <w:t>источников (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и</w:t>
            </w:r>
            <w:r w:rsidR="00F403E1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нтернет, каталоги, рекламные кампании, реестр контрактов, заключенных 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з</w:t>
            </w:r>
            <w:r w:rsidR="00F403E1" w:rsidRPr="002D4386">
              <w:rPr>
                <w:rFonts w:cs="Times New Roman"/>
                <w:bCs/>
                <w:sz w:val="22"/>
                <w:szCs w:val="24"/>
                <w:lang w:bidi="ru-RU"/>
              </w:rPr>
              <w:t>аказчиками и др.)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;</w:t>
            </w:r>
          </w:p>
          <w:p w:rsidR="00B40B69" w:rsidRPr="002D4386" w:rsidRDefault="00544175" w:rsidP="00850939">
            <w:pPr>
              <w:tabs>
                <w:tab w:val="left" w:pos="11520"/>
              </w:tabs>
              <w:spacing w:after="0"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н</w:t>
            </w:r>
            <w:r w:rsidR="00F403E1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аправление запроса на предоставление ценовой информации не менее чем трем потенциальным поставщикам (подрядчикам, исполнителям), обладающим опытом поставок 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товаров </w:t>
            </w:r>
            <w:r w:rsidR="00F403E1" w:rsidRPr="002D4386">
              <w:rPr>
                <w:rFonts w:cs="Times New Roman"/>
                <w:bCs/>
                <w:sz w:val="22"/>
                <w:szCs w:val="24"/>
                <w:lang w:bidi="ru-RU"/>
              </w:rPr>
              <w:t>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информационно- телекоммуникационной</w:t>
            </w:r>
            <w:r w:rsidR="00F71D21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сети «Интернет»)</w:t>
            </w:r>
          </w:p>
        </w:tc>
        <w:tc>
          <w:tcPr>
            <w:tcW w:w="1850" w:type="dxa"/>
          </w:tcPr>
          <w:p w:rsidR="00142669" w:rsidRPr="002D4386" w:rsidRDefault="00544175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lastRenderedPageBreak/>
              <w:t>п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остоянно, при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планировании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закупок,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при подготовке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обоснования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НМЦК</w:t>
            </w:r>
            <w:r w:rsidR="006D6B4D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,</w:t>
            </w:r>
          </w:p>
          <w:p w:rsidR="00142669" w:rsidRPr="002D4386" w:rsidRDefault="004811DD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цены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контракта,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заключаемого с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единственным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поставщиком</w:t>
            </w:r>
          </w:p>
          <w:p w:rsidR="00142669" w:rsidRPr="002D4386" w:rsidRDefault="00142669" w:rsidP="004811DD">
            <w:pPr>
              <w:widowControl w:val="0"/>
              <w:spacing w:after="0" w:line="240" w:lineRule="auto"/>
              <w:ind w:firstLine="0"/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(подрядчиком,</w:t>
            </w:r>
          </w:p>
          <w:p w:rsidR="00B40B69" w:rsidRPr="002D4386" w:rsidRDefault="00142669" w:rsidP="004811DD">
            <w:pPr>
              <w:tabs>
                <w:tab w:val="left" w:pos="11520"/>
              </w:tabs>
              <w:spacing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исполнителем)</w:t>
            </w:r>
          </w:p>
        </w:tc>
        <w:tc>
          <w:tcPr>
            <w:tcW w:w="2491" w:type="dxa"/>
          </w:tcPr>
          <w:p w:rsidR="00B40B69" w:rsidRPr="002D4386" w:rsidRDefault="00544175" w:rsidP="00544175">
            <w:pPr>
              <w:tabs>
                <w:tab w:val="left" w:pos="11520"/>
              </w:tabs>
              <w:spacing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и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нициаторы закупок (</w:t>
            </w:r>
            <w:r w:rsidR="006D6B4D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структурные 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подразделения, в интересах которых планируется и осуществляется закупка</w:t>
            </w:r>
            <w:r w:rsidR="007C1F7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), работники контрактной службы</w:t>
            </w:r>
          </w:p>
        </w:tc>
        <w:tc>
          <w:tcPr>
            <w:tcW w:w="3171" w:type="dxa"/>
          </w:tcPr>
          <w:p w:rsidR="00B40B69" w:rsidRPr="002D4386" w:rsidRDefault="00544175" w:rsidP="00AB4951">
            <w:pPr>
              <w:tabs>
                <w:tab w:val="left" w:pos="11520"/>
              </w:tabs>
              <w:spacing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н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едопущение завы</w:t>
            </w:r>
            <w:r w:rsidR="00A7391C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шения (занижения) цены 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контракта</w:t>
            </w: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;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 </w:t>
            </w: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э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кономия </w:t>
            </w: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бюджетных 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средств</w:t>
            </w: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;</w:t>
            </w:r>
            <w:r w:rsidR="00A7391C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 эффективное 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осуществление закупки и получения ожидаемого результата, соответствующего потребностям </w:t>
            </w: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з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аказчика</w:t>
            </w: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;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 </w:t>
            </w: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о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существление закупок в соответствии с принципами контрактной системы</w:t>
            </w: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;</w:t>
            </w:r>
            <w:r w:rsidR="00142669"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 поддержание конкурентного рынка участников закупок</w:t>
            </w:r>
          </w:p>
        </w:tc>
      </w:tr>
      <w:tr w:rsidR="00B371CD" w:rsidRPr="002D4386" w:rsidTr="00E6498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1CD" w:rsidRPr="002D4386" w:rsidRDefault="00B371CD" w:rsidP="00544175">
            <w:pPr>
              <w:spacing w:after="0" w:line="240" w:lineRule="exact"/>
              <w:ind w:left="260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1CD" w:rsidRPr="002D4386" w:rsidRDefault="00B371CD" w:rsidP="00544175">
            <w:pPr>
              <w:spacing w:after="0" w:line="264" w:lineRule="exact"/>
              <w:ind w:firstLine="0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Коррупционные риски на этапе разработки документации и извещения об осуществлении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175" w:rsidRPr="002D4386" w:rsidRDefault="00544175" w:rsidP="00850939">
            <w:pPr>
              <w:spacing w:after="0" w:line="278" w:lineRule="exact"/>
              <w:ind w:firstLine="0"/>
              <w:rPr>
                <w:rStyle w:val="20"/>
                <w:rFonts w:eastAsiaTheme="minorHAnsi"/>
                <w:sz w:val="22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п</w:t>
            </w:r>
            <w:r w:rsidR="00670230" w:rsidRPr="002D4386">
              <w:rPr>
                <w:rStyle w:val="20"/>
                <w:rFonts w:eastAsiaTheme="minorHAnsi"/>
                <w:sz w:val="22"/>
              </w:rPr>
              <w:t>рименение</w:t>
            </w:r>
            <w:r w:rsidR="00B371CD" w:rsidRPr="002D4386">
              <w:rPr>
                <w:rStyle w:val="20"/>
                <w:rFonts w:eastAsiaTheme="minorHAnsi"/>
                <w:sz w:val="22"/>
              </w:rPr>
              <w:t xml:space="preserve"> заказчиком типовых </w:t>
            </w:r>
            <w:r w:rsidR="005241BC" w:rsidRPr="002D4386">
              <w:rPr>
                <w:rStyle w:val="20"/>
                <w:rFonts w:eastAsiaTheme="minorHAnsi"/>
                <w:sz w:val="22"/>
              </w:rPr>
              <w:t>условий</w:t>
            </w:r>
            <w:r w:rsidR="00B371CD" w:rsidRPr="002D4386">
              <w:rPr>
                <w:rStyle w:val="20"/>
                <w:rFonts w:eastAsiaTheme="minorHAnsi"/>
                <w:sz w:val="22"/>
              </w:rPr>
              <w:t xml:space="preserve"> </w:t>
            </w:r>
            <w:r w:rsidR="00670230" w:rsidRPr="002D4386">
              <w:rPr>
                <w:rStyle w:val="20"/>
                <w:rFonts w:eastAsiaTheme="minorHAnsi"/>
                <w:sz w:val="22"/>
              </w:rPr>
              <w:t>контрактов</w:t>
            </w:r>
            <w:r w:rsidR="005241BC" w:rsidRPr="002D4386">
              <w:rPr>
                <w:rStyle w:val="20"/>
                <w:rFonts w:eastAsiaTheme="minorHAnsi"/>
                <w:sz w:val="22"/>
              </w:rPr>
              <w:t xml:space="preserve"> в соответствии с утвержденными НПА</w:t>
            </w:r>
            <w:r w:rsidRPr="002D4386">
              <w:rPr>
                <w:rStyle w:val="20"/>
                <w:rFonts w:eastAsiaTheme="minorHAnsi"/>
                <w:sz w:val="22"/>
              </w:rPr>
              <w:t>;</w:t>
            </w:r>
          </w:p>
          <w:p w:rsidR="00544175" w:rsidRPr="002D4386" w:rsidRDefault="00544175" w:rsidP="00850939">
            <w:pPr>
              <w:spacing w:after="0" w:line="278" w:lineRule="exact"/>
              <w:ind w:firstLine="0"/>
              <w:rPr>
                <w:rStyle w:val="20"/>
                <w:rFonts w:eastAsiaTheme="minorHAnsi"/>
                <w:sz w:val="22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у</w:t>
            </w:r>
            <w:r w:rsidR="00670230" w:rsidRPr="002D4386">
              <w:rPr>
                <w:rStyle w:val="20"/>
                <w:rFonts w:eastAsiaTheme="minorHAnsi"/>
                <w:sz w:val="22"/>
              </w:rPr>
              <w:t>становление</w:t>
            </w:r>
            <w:r w:rsidR="00B371CD" w:rsidRPr="002D4386">
              <w:rPr>
                <w:rStyle w:val="20"/>
                <w:rFonts w:eastAsiaTheme="minorHAnsi"/>
                <w:sz w:val="22"/>
              </w:rPr>
              <w:t xml:space="preserve"> реальных сроков исполнения обязательств</w:t>
            </w:r>
            <w:r w:rsidRPr="002D4386">
              <w:rPr>
                <w:rStyle w:val="20"/>
                <w:rFonts w:eastAsiaTheme="minorHAnsi"/>
                <w:sz w:val="22"/>
              </w:rPr>
              <w:t>;</w:t>
            </w:r>
          </w:p>
          <w:p w:rsidR="00B371CD" w:rsidRPr="002D4386" w:rsidRDefault="00544175" w:rsidP="00850939">
            <w:pPr>
              <w:spacing w:after="0" w:line="278" w:lineRule="exact"/>
              <w:ind w:firstLine="0"/>
              <w:rPr>
                <w:rFonts w:cs="Times New Roman"/>
                <w:color w:val="000000"/>
                <w:sz w:val="22"/>
                <w:szCs w:val="24"/>
                <w:lang w:eastAsia="ru-RU" w:bidi="ru-RU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и</w:t>
            </w:r>
            <w:r w:rsidR="00E727B3" w:rsidRPr="002D4386">
              <w:rPr>
                <w:rStyle w:val="20"/>
                <w:rFonts w:eastAsiaTheme="minorHAnsi"/>
                <w:sz w:val="22"/>
              </w:rPr>
              <w:t>сключение личных контактов должностных лиц с участниками закупок</w:t>
            </w:r>
            <w:r w:rsidRPr="002D4386">
              <w:rPr>
                <w:rStyle w:val="20"/>
                <w:rFonts w:eastAsiaTheme="minorHAnsi"/>
                <w:sz w:val="22"/>
              </w:rPr>
              <w:t>;</w:t>
            </w:r>
            <w:r w:rsidR="00E727B3" w:rsidRPr="002D4386">
              <w:rPr>
                <w:rStyle w:val="20"/>
                <w:rFonts w:eastAsiaTheme="minorHAnsi"/>
                <w:sz w:val="22"/>
              </w:rPr>
              <w:t xml:space="preserve"> </w:t>
            </w:r>
            <w:r w:rsidRPr="002D4386">
              <w:rPr>
                <w:rStyle w:val="20"/>
                <w:rFonts w:eastAsiaTheme="minorHAnsi"/>
                <w:sz w:val="22"/>
              </w:rPr>
              <w:t>о</w:t>
            </w:r>
            <w:r w:rsidR="00E727B3" w:rsidRPr="002D4386">
              <w:rPr>
                <w:rStyle w:val="20"/>
                <w:rFonts w:eastAsiaTheme="minorHAnsi"/>
                <w:sz w:val="22"/>
              </w:rPr>
              <w:t xml:space="preserve">бъективный анализ и оценка фактических условий закупки (состояние рынка, экономическая и эпидемиологическая ситуация, </w:t>
            </w:r>
            <w:r w:rsidR="007C1F79" w:rsidRPr="002D4386">
              <w:rPr>
                <w:rStyle w:val="20"/>
                <w:rFonts w:eastAsiaTheme="minorHAnsi"/>
                <w:sz w:val="22"/>
              </w:rPr>
              <w:t>транспортные возможности и др.)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1CD" w:rsidRPr="002D4386" w:rsidRDefault="00544175" w:rsidP="00544175">
            <w:pPr>
              <w:spacing w:after="0" w:line="278" w:lineRule="exact"/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п</w:t>
            </w:r>
            <w:r w:rsidR="00B371CD" w:rsidRPr="002D4386">
              <w:rPr>
                <w:rStyle w:val="20"/>
                <w:rFonts w:eastAsiaTheme="minorHAnsi"/>
                <w:sz w:val="22"/>
              </w:rPr>
              <w:t>остоянно, при подготовке документации и извещения об осуществлении закупки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1CD" w:rsidRPr="002D4386" w:rsidRDefault="00544175" w:rsidP="00544175">
            <w:pPr>
              <w:spacing w:after="0" w:line="278" w:lineRule="exact"/>
              <w:ind w:firstLine="0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р</w:t>
            </w:r>
            <w:r w:rsidR="00B371CD" w:rsidRPr="002D4386">
              <w:rPr>
                <w:rStyle w:val="20"/>
                <w:rFonts w:eastAsiaTheme="minorHAnsi"/>
                <w:sz w:val="22"/>
              </w:rPr>
              <w:t>аботники контрактной службы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175" w:rsidRPr="002D4386" w:rsidRDefault="00544175" w:rsidP="00544175">
            <w:pPr>
              <w:spacing w:after="0" w:line="240" w:lineRule="auto"/>
              <w:ind w:firstLine="0"/>
              <w:rPr>
                <w:rStyle w:val="20"/>
                <w:rFonts w:eastAsiaTheme="minorHAnsi"/>
                <w:sz w:val="22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с</w:t>
            </w:r>
            <w:r w:rsidR="00B371CD" w:rsidRPr="002D4386">
              <w:rPr>
                <w:rStyle w:val="20"/>
                <w:rFonts w:eastAsiaTheme="minorHAnsi"/>
                <w:sz w:val="22"/>
              </w:rPr>
              <w:t>облюдение требований Закона при формировании документации и извещения об осуществлении закупки</w:t>
            </w:r>
            <w:r w:rsidRPr="002D4386">
              <w:rPr>
                <w:rStyle w:val="20"/>
                <w:rFonts w:eastAsiaTheme="minorHAnsi"/>
                <w:sz w:val="22"/>
              </w:rPr>
              <w:t>;</w:t>
            </w:r>
          </w:p>
          <w:p w:rsidR="00B371CD" w:rsidRPr="002D4386" w:rsidRDefault="00B371CD" w:rsidP="00544175">
            <w:pPr>
              <w:spacing w:after="0"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 xml:space="preserve"> для </w:t>
            </w:r>
            <w:proofErr w:type="gramStart"/>
            <w:r w:rsidRPr="002D4386">
              <w:rPr>
                <w:rStyle w:val="20"/>
                <w:rFonts w:eastAsiaTheme="minorHAnsi"/>
                <w:sz w:val="22"/>
              </w:rPr>
              <w:t xml:space="preserve">эффективного </w:t>
            </w:r>
            <w:r w:rsidR="00544175" w:rsidRPr="002D4386">
              <w:rPr>
                <w:rStyle w:val="20"/>
                <w:rFonts w:eastAsiaTheme="minorHAnsi"/>
                <w:sz w:val="22"/>
              </w:rPr>
              <w:t xml:space="preserve"> п</w:t>
            </w:r>
            <w:r w:rsidRPr="002D4386">
              <w:rPr>
                <w:rStyle w:val="20"/>
                <w:rFonts w:eastAsiaTheme="minorHAnsi"/>
                <w:sz w:val="22"/>
              </w:rPr>
              <w:t>роведения</w:t>
            </w:r>
            <w:proofErr w:type="gramEnd"/>
            <w:r w:rsidRPr="002D4386">
              <w:rPr>
                <w:rStyle w:val="20"/>
                <w:rFonts w:eastAsiaTheme="minorHAnsi"/>
                <w:sz w:val="22"/>
              </w:rPr>
              <w:t xml:space="preserve"> закупки и получения ожидаемого результата, соответствующего потребност</w:t>
            </w:r>
            <w:r w:rsidR="00AD2C89">
              <w:rPr>
                <w:rStyle w:val="20"/>
                <w:rFonts w:eastAsiaTheme="minorHAnsi"/>
                <w:sz w:val="22"/>
              </w:rPr>
              <w:t>ям з</w:t>
            </w:r>
            <w:r w:rsidRPr="002D4386">
              <w:rPr>
                <w:rStyle w:val="20"/>
                <w:rFonts w:eastAsiaTheme="minorHAnsi"/>
                <w:sz w:val="22"/>
              </w:rPr>
              <w:t>аказчика</w:t>
            </w:r>
          </w:p>
        </w:tc>
      </w:tr>
      <w:tr w:rsidR="005F78E2" w:rsidRPr="002D4386" w:rsidTr="00E6498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E2" w:rsidRPr="002D4386" w:rsidRDefault="005F78E2" w:rsidP="005F78E2">
            <w:pPr>
              <w:spacing w:line="240" w:lineRule="exact"/>
              <w:ind w:left="280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4</w:t>
            </w:r>
            <w:r w:rsidR="000B21E1" w:rsidRPr="002D4386">
              <w:rPr>
                <w:rStyle w:val="20"/>
                <w:rFonts w:eastAsiaTheme="minorHAnsi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E2" w:rsidRPr="002D4386" w:rsidRDefault="005F78E2" w:rsidP="005F78E2">
            <w:pPr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Коррупционные риски на этапе осуществления конкурентных процедур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98C" w:rsidRPr="002D4386" w:rsidRDefault="00544175" w:rsidP="00E6498C">
            <w:pPr>
              <w:spacing w:after="0" w:line="278" w:lineRule="exact"/>
              <w:ind w:firstLine="0"/>
              <w:rPr>
                <w:rFonts w:cs="Times New Roman"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sz w:val="22"/>
                <w:szCs w:val="24"/>
                <w:lang w:bidi="ru-RU"/>
              </w:rPr>
              <w:t>ф</w:t>
            </w:r>
            <w:r w:rsidR="005F78E2" w:rsidRPr="002D4386">
              <w:rPr>
                <w:rFonts w:cs="Times New Roman"/>
                <w:sz w:val="22"/>
                <w:szCs w:val="24"/>
                <w:lang w:bidi="ru-RU"/>
              </w:rPr>
              <w:t xml:space="preserve">ормирование комиссий по </w:t>
            </w:r>
            <w:r w:rsidR="00450A4D" w:rsidRPr="002D4386">
              <w:rPr>
                <w:rFonts w:cs="Times New Roman"/>
                <w:sz w:val="22"/>
                <w:szCs w:val="24"/>
                <w:lang w:bidi="ru-RU"/>
              </w:rPr>
              <w:t>осуществлению закупок</w:t>
            </w:r>
            <w:r w:rsidR="005F78E2" w:rsidRPr="002D4386">
              <w:rPr>
                <w:rFonts w:cs="Times New Roman"/>
                <w:sz w:val="22"/>
                <w:szCs w:val="24"/>
                <w:lang w:bidi="ru-RU"/>
              </w:rPr>
              <w:t xml:space="preserve"> из компетентных лиц, лично не заинтересованных в результатах проведения конкурентных процедур</w:t>
            </w:r>
            <w:r w:rsidR="00E6498C" w:rsidRPr="002D4386">
              <w:rPr>
                <w:rFonts w:cs="Times New Roman"/>
                <w:sz w:val="22"/>
                <w:szCs w:val="24"/>
                <w:lang w:bidi="ru-RU"/>
              </w:rPr>
              <w:t>;</w:t>
            </w:r>
          </w:p>
          <w:p w:rsidR="00E6498C" w:rsidRPr="002D4386" w:rsidRDefault="00E6498C" w:rsidP="00E6498C">
            <w:pPr>
              <w:spacing w:after="0" w:line="278" w:lineRule="exact"/>
              <w:ind w:firstLine="0"/>
              <w:rPr>
                <w:rFonts w:cs="Times New Roman"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sz w:val="22"/>
                <w:szCs w:val="24"/>
                <w:lang w:bidi="ru-RU"/>
              </w:rPr>
              <w:t>и</w:t>
            </w:r>
            <w:r w:rsidR="00AD2C89">
              <w:rPr>
                <w:rFonts w:cs="Times New Roman"/>
                <w:sz w:val="22"/>
                <w:szCs w:val="24"/>
                <w:lang w:bidi="ru-RU"/>
              </w:rPr>
              <w:t>нформирование з</w:t>
            </w:r>
            <w:r w:rsidR="005F78E2" w:rsidRPr="002D4386">
              <w:rPr>
                <w:rFonts w:cs="Times New Roman"/>
                <w:sz w:val="22"/>
                <w:szCs w:val="24"/>
                <w:lang w:bidi="ru-RU"/>
              </w:rPr>
              <w:t>аказчика о наличии конфликта интересов между членом комиссии по</w:t>
            </w:r>
            <w:r w:rsidR="00285713" w:rsidRPr="002D4386">
              <w:rPr>
                <w:rFonts w:cs="Times New Roman"/>
                <w:sz w:val="22"/>
                <w:szCs w:val="24"/>
                <w:lang w:bidi="ru-RU"/>
              </w:rPr>
              <w:t xml:space="preserve"> осуществлению закупок</w:t>
            </w:r>
            <w:r w:rsidR="005F78E2" w:rsidRPr="002D4386">
              <w:rPr>
                <w:rFonts w:cs="Times New Roman"/>
                <w:sz w:val="22"/>
                <w:szCs w:val="24"/>
                <w:lang w:bidi="ru-RU"/>
              </w:rPr>
              <w:t xml:space="preserve"> и участником </w:t>
            </w:r>
            <w:r w:rsidR="005F78E2" w:rsidRPr="002D4386">
              <w:rPr>
                <w:rFonts w:cs="Times New Roman"/>
                <w:sz w:val="22"/>
                <w:szCs w:val="24"/>
                <w:lang w:bidi="ru-RU"/>
              </w:rPr>
              <w:lastRenderedPageBreak/>
              <w:t xml:space="preserve">закупки, в результате чего такой член комиссии должен быть отстранен от участия в заседании комиссии по рассмотрению таких </w:t>
            </w:r>
            <w:r w:rsidR="006E75A9" w:rsidRPr="002D4386">
              <w:rPr>
                <w:rFonts w:cs="Times New Roman"/>
                <w:sz w:val="22"/>
                <w:szCs w:val="24"/>
                <w:lang w:bidi="ru-RU"/>
              </w:rPr>
              <w:t>заявок</w:t>
            </w:r>
            <w:r w:rsidRPr="002D4386">
              <w:rPr>
                <w:rFonts w:cs="Times New Roman"/>
                <w:sz w:val="22"/>
                <w:szCs w:val="24"/>
                <w:lang w:bidi="ru-RU"/>
              </w:rPr>
              <w:t>;</w:t>
            </w:r>
          </w:p>
          <w:p w:rsidR="005F78E2" w:rsidRPr="002D4386" w:rsidRDefault="00E6498C" w:rsidP="00E6498C">
            <w:pPr>
              <w:spacing w:after="0" w:line="278" w:lineRule="exact"/>
              <w:ind w:firstLine="0"/>
              <w:rPr>
                <w:rFonts w:cs="Times New Roman"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sz w:val="22"/>
                <w:szCs w:val="24"/>
                <w:lang w:bidi="ru-RU"/>
              </w:rPr>
              <w:t>з</w:t>
            </w:r>
            <w:r w:rsidR="006E75A9" w:rsidRPr="002D4386">
              <w:rPr>
                <w:rFonts w:cs="Times New Roman"/>
                <w:sz w:val="22"/>
                <w:szCs w:val="24"/>
                <w:lang w:bidi="ru-RU"/>
              </w:rPr>
              <w:t>апрет</w:t>
            </w:r>
            <w:r w:rsidR="005F78E2" w:rsidRPr="002D4386">
              <w:rPr>
                <w:rFonts w:cs="Times New Roman"/>
                <w:sz w:val="22"/>
                <w:szCs w:val="24"/>
                <w:lang w:bidi="ru-RU"/>
              </w:rPr>
              <w:t xml:space="preserve"> на переговоры с потенциальными участниками закупки, если это создает возможность получения преимуществ по ре</w:t>
            </w:r>
            <w:r w:rsidR="00850939" w:rsidRPr="002D4386">
              <w:rPr>
                <w:rFonts w:cs="Times New Roman"/>
                <w:sz w:val="22"/>
                <w:szCs w:val="24"/>
                <w:lang w:bidi="ru-RU"/>
              </w:rPr>
              <w:t>зультатам осуществления закупки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E2" w:rsidRPr="002D4386" w:rsidRDefault="00E6498C" w:rsidP="00E6498C">
            <w:pPr>
              <w:spacing w:line="240" w:lineRule="auto"/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lastRenderedPageBreak/>
              <w:t>п</w:t>
            </w:r>
            <w:r w:rsidR="005F78E2" w:rsidRPr="002D4386">
              <w:rPr>
                <w:rStyle w:val="20"/>
                <w:rFonts w:eastAsiaTheme="minorHAnsi"/>
                <w:sz w:val="22"/>
              </w:rPr>
              <w:t>остоянно, при</w:t>
            </w:r>
            <w:r w:rsidR="005F78E2" w:rsidRPr="002D4386">
              <w:rPr>
                <w:rFonts w:cs="Times New Roman"/>
                <w:sz w:val="22"/>
                <w:szCs w:val="24"/>
              </w:rPr>
              <w:t xml:space="preserve"> </w:t>
            </w:r>
            <w:r w:rsidR="005F78E2" w:rsidRPr="002D4386">
              <w:rPr>
                <w:rStyle w:val="20"/>
                <w:rFonts w:eastAsiaTheme="minorHAnsi"/>
                <w:sz w:val="22"/>
              </w:rPr>
              <w:t>осуществлении</w:t>
            </w:r>
            <w:r w:rsidR="005F78E2" w:rsidRPr="002D4386">
              <w:rPr>
                <w:rFonts w:cs="Times New Roman"/>
                <w:sz w:val="22"/>
                <w:szCs w:val="24"/>
              </w:rPr>
              <w:t xml:space="preserve"> </w:t>
            </w:r>
            <w:r w:rsidR="005F78E2" w:rsidRPr="002D4386">
              <w:rPr>
                <w:rStyle w:val="20"/>
                <w:rFonts w:eastAsiaTheme="minorHAnsi"/>
                <w:sz w:val="22"/>
              </w:rPr>
              <w:t>конкурентных</w:t>
            </w:r>
            <w:r w:rsidR="005F78E2" w:rsidRPr="002D4386">
              <w:rPr>
                <w:rFonts w:cs="Times New Roman"/>
                <w:sz w:val="22"/>
                <w:szCs w:val="24"/>
              </w:rPr>
              <w:t xml:space="preserve"> </w:t>
            </w:r>
            <w:r w:rsidR="005F78E2" w:rsidRPr="002D4386">
              <w:rPr>
                <w:rStyle w:val="20"/>
                <w:rFonts w:eastAsiaTheme="minorHAnsi"/>
                <w:sz w:val="22"/>
              </w:rPr>
              <w:t>процедур,</w:t>
            </w:r>
            <w:r w:rsidR="005F78E2" w:rsidRPr="002D4386">
              <w:rPr>
                <w:rFonts w:cs="Times New Roman"/>
                <w:sz w:val="22"/>
                <w:szCs w:val="24"/>
              </w:rPr>
              <w:t xml:space="preserve"> </w:t>
            </w:r>
            <w:r w:rsidR="005F78E2" w:rsidRPr="002D4386">
              <w:rPr>
                <w:rStyle w:val="20"/>
                <w:rFonts w:eastAsiaTheme="minorHAnsi"/>
                <w:sz w:val="22"/>
              </w:rPr>
              <w:t>рассмотрении</w:t>
            </w:r>
            <w:r w:rsidR="005F78E2" w:rsidRPr="002D4386">
              <w:rPr>
                <w:rFonts w:cs="Times New Roman"/>
                <w:sz w:val="22"/>
                <w:szCs w:val="24"/>
              </w:rPr>
              <w:t xml:space="preserve"> </w:t>
            </w:r>
            <w:r w:rsidR="005F78E2" w:rsidRPr="002D4386">
              <w:rPr>
                <w:rStyle w:val="20"/>
                <w:rFonts w:eastAsiaTheme="minorHAnsi"/>
                <w:sz w:val="22"/>
              </w:rPr>
              <w:t xml:space="preserve">заявок, определении поставщика </w:t>
            </w:r>
            <w:r w:rsidR="005F78E2" w:rsidRPr="002D4386">
              <w:rPr>
                <w:rStyle w:val="20"/>
                <w:rFonts w:eastAsiaTheme="minorHAnsi"/>
                <w:sz w:val="22"/>
              </w:rPr>
              <w:lastRenderedPageBreak/>
              <w:t>(</w:t>
            </w:r>
            <w:r w:rsidR="006E75A9" w:rsidRPr="002D4386">
              <w:rPr>
                <w:rStyle w:val="20"/>
                <w:rFonts w:eastAsiaTheme="minorHAnsi"/>
                <w:sz w:val="22"/>
              </w:rPr>
              <w:t>подрядчика, исполнителя</w:t>
            </w:r>
            <w:r w:rsidR="005F78E2" w:rsidRPr="002D4386">
              <w:rPr>
                <w:rStyle w:val="20"/>
                <w:rFonts w:eastAsiaTheme="minorHAnsi"/>
                <w:sz w:val="22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E2" w:rsidRPr="002D4386" w:rsidRDefault="00AB4951" w:rsidP="00AB4951">
            <w:pPr>
              <w:spacing w:line="274" w:lineRule="exact"/>
              <w:ind w:firstLine="0"/>
              <w:rPr>
                <w:rFonts w:cs="Times New Roman"/>
                <w:sz w:val="22"/>
                <w:szCs w:val="24"/>
              </w:rPr>
            </w:pPr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lastRenderedPageBreak/>
              <w:t xml:space="preserve">инициаторы закупок (структурные подразделения, в интересах </w:t>
            </w:r>
            <w:proofErr w:type="gramStart"/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>которых  осуществляется</w:t>
            </w:r>
            <w:proofErr w:type="gramEnd"/>
            <w:r w:rsidRPr="002D4386">
              <w:rPr>
                <w:rFonts w:eastAsia="Arial Unicode MS" w:cs="Times New Roman"/>
                <w:color w:val="000000"/>
                <w:sz w:val="22"/>
                <w:szCs w:val="24"/>
                <w:lang w:eastAsia="ru-RU" w:bidi="ru-RU"/>
              </w:rPr>
              <w:t xml:space="preserve"> закупка), работники контрактной службы</w:t>
            </w:r>
            <w:r w:rsidR="006139EE" w:rsidRPr="002D4386">
              <w:rPr>
                <w:rStyle w:val="20"/>
                <w:rFonts w:eastAsiaTheme="minorHAnsi"/>
                <w:color w:val="FF0000"/>
                <w:sz w:val="22"/>
              </w:rPr>
              <w:t xml:space="preserve">, </w:t>
            </w:r>
            <w:r w:rsidR="006139EE" w:rsidRPr="002D4386">
              <w:rPr>
                <w:rStyle w:val="20"/>
                <w:rFonts w:eastAsiaTheme="minorHAnsi"/>
                <w:color w:val="auto"/>
                <w:sz w:val="22"/>
              </w:rPr>
              <w:lastRenderedPageBreak/>
              <w:t>члены</w:t>
            </w:r>
            <w:r w:rsidR="005F78E2" w:rsidRPr="002D4386">
              <w:rPr>
                <w:rStyle w:val="20"/>
                <w:rFonts w:eastAsiaTheme="minorHAnsi"/>
                <w:color w:val="auto"/>
                <w:sz w:val="22"/>
              </w:rPr>
              <w:t xml:space="preserve"> комиссии</w:t>
            </w:r>
            <w:r w:rsidR="006139EE" w:rsidRPr="002D4386">
              <w:rPr>
                <w:rStyle w:val="20"/>
                <w:rFonts w:eastAsiaTheme="minorHAnsi"/>
                <w:color w:val="auto"/>
                <w:sz w:val="22"/>
              </w:rPr>
              <w:t xml:space="preserve"> по осуществлению закупок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E2" w:rsidRPr="002D4386" w:rsidRDefault="00E6498C" w:rsidP="00E6498C">
            <w:pPr>
              <w:spacing w:line="274" w:lineRule="exact"/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lastRenderedPageBreak/>
              <w:t>с</w:t>
            </w:r>
            <w:r w:rsidR="005F78E2" w:rsidRPr="002D4386">
              <w:rPr>
                <w:rStyle w:val="20"/>
                <w:rFonts w:eastAsiaTheme="minorHAnsi"/>
                <w:sz w:val="22"/>
              </w:rPr>
              <w:t>облюдение требований Закона, при осуществлении конкурентных процедур, рассмотрении заявок, определении поставщика (подрядчика,</w:t>
            </w:r>
            <w:r w:rsidR="00F94876" w:rsidRPr="002D4386">
              <w:rPr>
                <w:rFonts w:cs="Times New Roman"/>
                <w:sz w:val="22"/>
                <w:szCs w:val="24"/>
              </w:rPr>
              <w:t xml:space="preserve"> </w:t>
            </w:r>
            <w:r w:rsidR="005F78E2" w:rsidRPr="002D4386">
              <w:rPr>
                <w:rStyle w:val="20"/>
                <w:rFonts w:eastAsiaTheme="minorHAnsi"/>
                <w:sz w:val="22"/>
              </w:rPr>
              <w:t xml:space="preserve">исполнителя), </w:t>
            </w:r>
            <w:r w:rsidR="005F78E2" w:rsidRPr="002D4386">
              <w:rPr>
                <w:rStyle w:val="20"/>
                <w:rFonts w:eastAsiaTheme="minorHAnsi"/>
                <w:sz w:val="22"/>
              </w:rPr>
              <w:lastRenderedPageBreak/>
              <w:t>обеспечение прозрачности закупки</w:t>
            </w:r>
          </w:p>
        </w:tc>
      </w:tr>
      <w:tr w:rsidR="00086F53" w:rsidRPr="002D4386" w:rsidTr="00E6498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F53" w:rsidRPr="002D4386" w:rsidRDefault="00086F53" w:rsidP="00086F53">
            <w:pPr>
              <w:spacing w:line="240" w:lineRule="exact"/>
              <w:ind w:left="280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lastRenderedPageBreak/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F53" w:rsidRPr="002D4386" w:rsidRDefault="00086F53" w:rsidP="00086F53">
            <w:pPr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Коррупционные риски на этапе заключения и исполнения контракта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98C" w:rsidRPr="002D4386" w:rsidRDefault="00E6498C" w:rsidP="00E6498C">
            <w:pPr>
              <w:spacing w:after="0" w:line="240" w:lineRule="auto"/>
              <w:ind w:firstLine="0"/>
              <w:rPr>
                <w:rStyle w:val="20"/>
                <w:rFonts w:eastAsiaTheme="minorHAnsi"/>
                <w:sz w:val="22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 xml:space="preserve"> н</w:t>
            </w:r>
            <w:r w:rsidR="00086F53" w:rsidRPr="002D4386">
              <w:rPr>
                <w:rStyle w:val="20"/>
                <w:rFonts w:eastAsiaTheme="minorHAnsi"/>
                <w:sz w:val="22"/>
              </w:rPr>
              <w:t>азначение ответственных лиц за заключение и</w:t>
            </w:r>
            <w:r w:rsidR="0062785A" w:rsidRPr="002D4386">
              <w:rPr>
                <w:rStyle w:val="20"/>
                <w:rFonts w:eastAsiaTheme="minorHAnsi"/>
                <w:sz w:val="22"/>
              </w:rPr>
              <w:t xml:space="preserve"> исполнение контракта</w:t>
            </w:r>
            <w:r w:rsidRPr="002D4386">
              <w:rPr>
                <w:rStyle w:val="20"/>
                <w:rFonts w:eastAsiaTheme="minorHAnsi"/>
                <w:sz w:val="22"/>
              </w:rPr>
              <w:t>;</w:t>
            </w:r>
          </w:p>
          <w:p w:rsidR="00E6498C" w:rsidRPr="002D4386" w:rsidRDefault="00E6498C" w:rsidP="00E6498C">
            <w:pPr>
              <w:spacing w:after="0" w:line="240" w:lineRule="auto"/>
              <w:ind w:firstLine="0"/>
              <w:rPr>
                <w:rStyle w:val="20"/>
                <w:rFonts w:eastAsiaTheme="minorHAnsi"/>
                <w:sz w:val="22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 xml:space="preserve"> о</w:t>
            </w:r>
            <w:r w:rsidR="00086F53" w:rsidRPr="002D4386">
              <w:rPr>
                <w:rStyle w:val="20"/>
                <w:rFonts w:eastAsiaTheme="minorHAnsi"/>
                <w:sz w:val="22"/>
              </w:rPr>
              <w:t xml:space="preserve">существление заказчиком оперативного контроля за процедурой заключения </w:t>
            </w:r>
            <w:r w:rsidR="0062785A" w:rsidRPr="002D4386">
              <w:rPr>
                <w:rStyle w:val="20"/>
                <w:rFonts w:eastAsiaTheme="minorHAnsi"/>
                <w:sz w:val="22"/>
              </w:rPr>
              <w:t>контракта</w:t>
            </w:r>
            <w:r w:rsidRPr="002D4386">
              <w:rPr>
                <w:rStyle w:val="20"/>
                <w:rFonts w:eastAsiaTheme="minorHAnsi"/>
                <w:sz w:val="22"/>
              </w:rPr>
              <w:t>;</w:t>
            </w:r>
          </w:p>
          <w:p w:rsidR="00086F53" w:rsidRPr="002D4386" w:rsidRDefault="00E6498C" w:rsidP="00E6498C">
            <w:pPr>
              <w:spacing w:after="0"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 xml:space="preserve"> о</w:t>
            </w:r>
            <w:r w:rsidR="0062785A" w:rsidRPr="002D4386">
              <w:rPr>
                <w:rStyle w:val="20"/>
                <w:rFonts w:eastAsiaTheme="minorHAnsi"/>
                <w:sz w:val="22"/>
              </w:rPr>
              <w:t>беспечение</w:t>
            </w:r>
            <w:r w:rsidR="00086F53" w:rsidRPr="002D4386">
              <w:rPr>
                <w:rStyle w:val="20"/>
                <w:rFonts w:eastAsiaTheme="minorHAnsi"/>
                <w:sz w:val="22"/>
              </w:rPr>
              <w:t xml:space="preserve"> заказчиком оперативного контроля за соблюдени</w:t>
            </w:r>
            <w:r w:rsidR="00850939" w:rsidRPr="002D4386">
              <w:rPr>
                <w:rStyle w:val="20"/>
                <w:rFonts w:eastAsiaTheme="minorHAnsi"/>
                <w:sz w:val="22"/>
              </w:rPr>
              <w:t>ем условий исполнения контракта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F53" w:rsidRPr="002D4386" w:rsidRDefault="00E6498C" w:rsidP="00E6498C">
            <w:pPr>
              <w:spacing w:line="274" w:lineRule="exact"/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п</w:t>
            </w:r>
            <w:r w:rsidR="00086F53" w:rsidRPr="002D4386">
              <w:rPr>
                <w:rStyle w:val="20"/>
                <w:rFonts w:eastAsiaTheme="minorHAnsi"/>
                <w:sz w:val="22"/>
              </w:rPr>
              <w:t>остоянно, при подготовке проекта и исполнения контракта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F53" w:rsidRPr="002D4386" w:rsidRDefault="00E6498C" w:rsidP="00AB4951">
            <w:pPr>
              <w:spacing w:line="274" w:lineRule="exact"/>
              <w:ind w:firstLine="0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color w:val="auto"/>
                <w:sz w:val="22"/>
              </w:rPr>
              <w:t xml:space="preserve">ответственное лицо заказчика, работники контрактной службы </w:t>
            </w:r>
            <w:r w:rsidRPr="002D4386">
              <w:rPr>
                <w:rStyle w:val="20"/>
                <w:rFonts w:eastAsiaTheme="minorHAnsi"/>
                <w:sz w:val="22"/>
              </w:rPr>
              <w:t>р</w:t>
            </w:r>
            <w:r w:rsidR="007742C1" w:rsidRPr="002D4386">
              <w:rPr>
                <w:rStyle w:val="20"/>
                <w:rFonts w:eastAsiaTheme="minorHAnsi"/>
                <w:sz w:val="22"/>
              </w:rPr>
              <w:t>аботники</w:t>
            </w:r>
            <w:r w:rsidR="00086F53" w:rsidRPr="002D4386">
              <w:rPr>
                <w:rStyle w:val="20"/>
                <w:rFonts w:eastAsiaTheme="minorHAnsi"/>
                <w:sz w:val="22"/>
              </w:rPr>
              <w:t xml:space="preserve"> контрактной службы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F53" w:rsidRPr="002D4386" w:rsidRDefault="00AB4951" w:rsidP="00AD2C89">
            <w:pPr>
              <w:spacing w:line="274" w:lineRule="exact"/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 w:rsidRPr="002D4386">
              <w:rPr>
                <w:rStyle w:val="20"/>
                <w:rFonts w:eastAsiaTheme="minorHAnsi"/>
                <w:sz w:val="22"/>
              </w:rPr>
              <w:t>с</w:t>
            </w:r>
            <w:r w:rsidR="00086F53" w:rsidRPr="002D4386">
              <w:rPr>
                <w:rStyle w:val="20"/>
                <w:rFonts w:eastAsiaTheme="minorHAnsi"/>
                <w:sz w:val="22"/>
              </w:rPr>
              <w:t>облюдение требований Закона</w:t>
            </w:r>
            <w:r w:rsidRPr="002D4386">
              <w:rPr>
                <w:rStyle w:val="20"/>
                <w:rFonts w:eastAsiaTheme="minorHAnsi"/>
                <w:sz w:val="22"/>
              </w:rPr>
              <w:t>;</w:t>
            </w:r>
            <w:r w:rsidR="00086F53" w:rsidRPr="002D4386">
              <w:rPr>
                <w:rStyle w:val="20"/>
                <w:rFonts w:eastAsiaTheme="minorHAnsi"/>
                <w:sz w:val="22"/>
              </w:rPr>
              <w:t xml:space="preserve"> </w:t>
            </w:r>
            <w:r w:rsidR="00003565" w:rsidRPr="002D4386">
              <w:rPr>
                <w:rStyle w:val="20"/>
                <w:rFonts w:eastAsiaTheme="minorHAnsi"/>
                <w:sz w:val="22"/>
              </w:rPr>
              <w:t xml:space="preserve">своевременное </w:t>
            </w:r>
            <w:r w:rsidR="00086F53" w:rsidRPr="002D4386">
              <w:rPr>
                <w:rStyle w:val="20"/>
                <w:rFonts w:eastAsiaTheme="minorHAnsi"/>
                <w:sz w:val="22"/>
              </w:rPr>
              <w:t>испол</w:t>
            </w:r>
            <w:r w:rsidR="00003565" w:rsidRPr="002D4386">
              <w:rPr>
                <w:rStyle w:val="20"/>
                <w:rFonts w:eastAsiaTheme="minorHAnsi"/>
                <w:sz w:val="22"/>
              </w:rPr>
              <w:t>нение</w:t>
            </w:r>
            <w:r w:rsidR="00BC1F5C" w:rsidRPr="002D4386">
              <w:rPr>
                <w:rStyle w:val="20"/>
                <w:rFonts w:eastAsiaTheme="minorHAnsi"/>
                <w:sz w:val="22"/>
              </w:rPr>
              <w:t xml:space="preserve"> </w:t>
            </w:r>
            <w:r w:rsidR="00086F53" w:rsidRPr="002D4386">
              <w:rPr>
                <w:rStyle w:val="20"/>
                <w:rFonts w:eastAsiaTheme="minorHAnsi"/>
                <w:sz w:val="22"/>
              </w:rPr>
              <w:t>контракта</w:t>
            </w:r>
          </w:p>
        </w:tc>
      </w:tr>
      <w:tr w:rsidR="00086F53" w:rsidRPr="002D4386" w:rsidTr="00E6498C">
        <w:trPr>
          <w:trHeight w:val="4066"/>
          <w:jc w:val="center"/>
        </w:trPr>
        <w:tc>
          <w:tcPr>
            <w:tcW w:w="704" w:type="dxa"/>
          </w:tcPr>
          <w:p w:rsidR="00086F53" w:rsidRPr="002D4386" w:rsidRDefault="00086A76" w:rsidP="00086F53">
            <w:pPr>
              <w:tabs>
                <w:tab w:val="left" w:pos="11520"/>
              </w:tabs>
              <w:ind w:firstLine="0"/>
              <w:jc w:val="center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C8030C" w:rsidRPr="002D4386" w:rsidRDefault="00C8030C" w:rsidP="00AD2C89">
            <w:pPr>
              <w:tabs>
                <w:tab w:val="left" w:pos="11520"/>
              </w:tabs>
              <w:spacing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Коррупционные риски на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br/>
              <w:t>этапе приемки товара, выполнения работ, оказания услуг</w:t>
            </w:r>
          </w:p>
          <w:p w:rsidR="00086F53" w:rsidRPr="002D4386" w:rsidRDefault="00086F53" w:rsidP="00EF379C">
            <w:pPr>
              <w:tabs>
                <w:tab w:val="left" w:pos="11520"/>
              </w:tabs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AB4951" w:rsidRPr="002D4386" w:rsidRDefault="00AB4951" w:rsidP="00AB4951">
            <w:pPr>
              <w:tabs>
                <w:tab w:val="left" w:pos="11520"/>
              </w:tabs>
              <w:spacing w:after="0"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н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>азначение заказчиком лиц, ответственных за приемку и оплату товаров, выполнение работ, оказание услуг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;</w:t>
            </w:r>
          </w:p>
          <w:p w:rsidR="00C8030C" w:rsidRPr="002D4386" w:rsidRDefault="00AB4951" w:rsidP="00AB4951">
            <w:pPr>
              <w:tabs>
                <w:tab w:val="left" w:pos="11520"/>
              </w:tabs>
              <w:spacing w:after="0"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в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ключение в составы приемочных комиссий 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с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>пециалистов</w:t>
            </w:r>
            <w:r w:rsidRPr="002D4386">
              <w:rPr>
                <w:rFonts w:cs="Times New Roman"/>
                <w:sz w:val="22"/>
                <w:szCs w:val="24"/>
                <w:lang w:bidi="ru-RU"/>
              </w:rPr>
              <w:t xml:space="preserve"> из компетентных лиц,</w:t>
            </w:r>
            <w:r w:rsidR="00EA5456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в соответствующей сфере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закупок;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и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сключение фактов оплаты 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поставок товаров, выполнения работ, оказания услуг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до их фактической приемки, удостоверенной актами приема-передачи</w:t>
            </w: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;</w:t>
            </w:r>
          </w:p>
          <w:p w:rsidR="00086F53" w:rsidRPr="002D4386" w:rsidRDefault="00AB4951" w:rsidP="00AB4951">
            <w:pPr>
              <w:tabs>
                <w:tab w:val="left" w:pos="11520"/>
              </w:tabs>
              <w:spacing w:after="0"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п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>рименение заказчиком типовых инструкций по приемке товаров, в</w:t>
            </w:r>
            <w:r w:rsidR="00850939" w:rsidRPr="002D4386">
              <w:rPr>
                <w:rFonts w:cs="Times New Roman"/>
                <w:bCs/>
                <w:sz w:val="22"/>
                <w:szCs w:val="24"/>
                <w:lang w:bidi="ru-RU"/>
              </w:rPr>
              <w:t>ыполнения работ, оказания услуг</w:t>
            </w:r>
          </w:p>
        </w:tc>
        <w:tc>
          <w:tcPr>
            <w:tcW w:w="1850" w:type="dxa"/>
          </w:tcPr>
          <w:p w:rsidR="00C8030C" w:rsidRPr="002D4386" w:rsidRDefault="00AB4951" w:rsidP="00EF379C">
            <w:pPr>
              <w:tabs>
                <w:tab w:val="left" w:pos="11520"/>
              </w:tabs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п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>остоянно при исполнении контракта</w:t>
            </w:r>
          </w:p>
          <w:p w:rsidR="00086F53" w:rsidRPr="002D4386" w:rsidRDefault="00086F53" w:rsidP="00EF379C">
            <w:pPr>
              <w:tabs>
                <w:tab w:val="left" w:pos="11520"/>
              </w:tabs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szCs w:val="24"/>
                <w:lang w:bidi="ru-RU"/>
              </w:rPr>
            </w:pPr>
          </w:p>
        </w:tc>
        <w:tc>
          <w:tcPr>
            <w:tcW w:w="2491" w:type="dxa"/>
          </w:tcPr>
          <w:p w:rsidR="00086F53" w:rsidRPr="002D4386" w:rsidRDefault="00AB4951" w:rsidP="00AB4951">
            <w:pPr>
              <w:tabs>
                <w:tab w:val="left" w:pos="11520"/>
              </w:tabs>
              <w:spacing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и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>нициаторы закупок (подразделения, в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br/>
              <w:t xml:space="preserve">интересах </w:t>
            </w:r>
            <w:r w:rsidR="001F1BDB" w:rsidRPr="002D4386">
              <w:rPr>
                <w:rFonts w:cs="Times New Roman"/>
                <w:bCs/>
                <w:sz w:val="22"/>
                <w:szCs w:val="24"/>
                <w:lang w:bidi="ru-RU"/>
              </w:rPr>
              <w:t>которых</w:t>
            </w:r>
            <w:r w:rsidR="001F1BDB" w:rsidRPr="002D4386">
              <w:rPr>
                <w:rFonts w:cs="Times New Roman"/>
                <w:bCs/>
                <w:sz w:val="22"/>
                <w:szCs w:val="24"/>
                <w:lang w:bidi="ru-RU"/>
              </w:rPr>
              <w:br/>
              <w:t>осуществ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>ляется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br/>
              <w:t>закупка), работники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br/>
              <w:t>контрактной службы</w:t>
            </w:r>
          </w:p>
        </w:tc>
        <w:tc>
          <w:tcPr>
            <w:tcW w:w="3171" w:type="dxa"/>
          </w:tcPr>
          <w:p w:rsidR="00C8030C" w:rsidRPr="002D4386" w:rsidRDefault="00AB4951" w:rsidP="00BE76C7">
            <w:pPr>
              <w:tabs>
                <w:tab w:val="left" w:pos="11520"/>
              </w:tabs>
              <w:spacing w:line="240" w:lineRule="auto"/>
              <w:ind w:firstLine="0"/>
              <w:rPr>
                <w:rFonts w:cs="Times New Roman"/>
                <w:bCs/>
                <w:sz w:val="22"/>
                <w:szCs w:val="24"/>
                <w:lang w:bidi="ru-RU"/>
              </w:rPr>
            </w:pPr>
            <w:r w:rsidRPr="002D4386">
              <w:rPr>
                <w:rFonts w:cs="Times New Roman"/>
                <w:bCs/>
                <w:sz w:val="22"/>
                <w:szCs w:val="24"/>
                <w:lang w:bidi="ru-RU"/>
              </w:rPr>
              <w:t>с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>облюдение требований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br/>
              <w:t>Закона</w:t>
            </w:r>
            <w:r w:rsidR="001F1BDB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 </w:t>
            </w:r>
            <w:r w:rsidR="00BE76C7" w:rsidRPr="002D4386">
              <w:rPr>
                <w:rFonts w:cs="Times New Roman"/>
                <w:bCs/>
                <w:sz w:val="22"/>
                <w:szCs w:val="24"/>
                <w:lang w:bidi="ru-RU"/>
              </w:rPr>
              <w:t xml:space="preserve">при </w:t>
            </w:r>
            <w:r w:rsidR="00C8030C" w:rsidRPr="002D4386">
              <w:rPr>
                <w:rFonts w:cs="Times New Roman"/>
                <w:bCs/>
                <w:sz w:val="22"/>
                <w:szCs w:val="24"/>
                <w:lang w:bidi="ru-RU"/>
              </w:rPr>
              <w:t>приемке и (или) оплате ТРУ</w:t>
            </w:r>
          </w:p>
          <w:p w:rsidR="00086F53" w:rsidRPr="002D4386" w:rsidRDefault="00086F53" w:rsidP="00EF379C">
            <w:pPr>
              <w:tabs>
                <w:tab w:val="left" w:pos="11520"/>
              </w:tabs>
              <w:spacing w:line="240" w:lineRule="auto"/>
              <w:ind w:firstLine="0"/>
              <w:jc w:val="center"/>
              <w:rPr>
                <w:rFonts w:cs="Times New Roman"/>
                <w:bCs/>
                <w:sz w:val="22"/>
                <w:szCs w:val="24"/>
                <w:lang w:bidi="ru-RU"/>
              </w:rPr>
            </w:pPr>
          </w:p>
        </w:tc>
      </w:tr>
    </w:tbl>
    <w:p w:rsidR="002D4386" w:rsidRDefault="002D4386" w:rsidP="007C1F79">
      <w:pPr>
        <w:tabs>
          <w:tab w:val="left" w:pos="11520"/>
        </w:tabs>
        <w:jc w:val="center"/>
        <w:rPr>
          <w:bCs/>
          <w:lang w:bidi="ru-RU"/>
        </w:rPr>
      </w:pPr>
    </w:p>
    <w:p w:rsidR="00856AA0" w:rsidRDefault="00703462" w:rsidP="007C1F79">
      <w:pPr>
        <w:tabs>
          <w:tab w:val="left" w:pos="11520"/>
        </w:tabs>
        <w:jc w:val="center"/>
      </w:pPr>
      <w:r>
        <w:rPr>
          <w:bCs/>
          <w:lang w:bidi="ru-RU"/>
        </w:rPr>
        <w:t>___</w:t>
      </w:r>
      <w:r w:rsidR="007F6D62">
        <w:rPr>
          <w:bCs/>
          <w:lang w:bidi="ru-RU"/>
        </w:rPr>
        <w:t>_______</w:t>
      </w:r>
    </w:p>
    <w:sectPr w:rsidR="00856AA0" w:rsidSect="00AC0CF4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E7" w:rsidRDefault="001056E7" w:rsidP="00AC0CF4">
      <w:pPr>
        <w:spacing w:after="0" w:line="240" w:lineRule="auto"/>
      </w:pPr>
      <w:r>
        <w:separator/>
      </w:r>
    </w:p>
  </w:endnote>
  <w:endnote w:type="continuationSeparator" w:id="0">
    <w:p w:rsidR="001056E7" w:rsidRDefault="001056E7" w:rsidP="00AC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E7" w:rsidRDefault="001056E7" w:rsidP="00AC0CF4">
      <w:pPr>
        <w:spacing w:after="0" w:line="240" w:lineRule="auto"/>
      </w:pPr>
      <w:r>
        <w:separator/>
      </w:r>
    </w:p>
  </w:footnote>
  <w:footnote w:type="continuationSeparator" w:id="0">
    <w:p w:rsidR="001056E7" w:rsidRDefault="001056E7" w:rsidP="00AC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054219"/>
      <w:docPartObj>
        <w:docPartGallery w:val="Page Numbers (Top of Page)"/>
        <w:docPartUnique/>
      </w:docPartObj>
    </w:sdtPr>
    <w:sdtEndPr/>
    <w:sdtContent>
      <w:p w:rsidR="00AC0CF4" w:rsidRDefault="00AC0C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1B">
          <w:rPr>
            <w:noProof/>
          </w:rPr>
          <w:t>2</w:t>
        </w:r>
        <w:r>
          <w:fldChar w:fldCharType="end"/>
        </w:r>
      </w:p>
    </w:sdtContent>
  </w:sdt>
  <w:p w:rsidR="00AC0CF4" w:rsidRDefault="00AC0C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54AF"/>
    <w:multiLevelType w:val="multilevel"/>
    <w:tmpl w:val="04D6E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B4657"/>
    <w:multiLevelType w:val="multilevel"/>
    <w:tmpl w:val="5114F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A7F67"/>
    <w:multiLevelType w:val="multilevel"/>
    <w:tmpl w:val="B7024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23685"/>
    <w:multiLevelType w:val="multilevel"/>
    <w:tmpl w:val="86561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E4879"/>
    <w:multiLevelType w:val="multilevel"/>
    <w:tmpl w:val="005E6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52BF9"/>
    <w:multiLevelType w:val="multilevel"/>
    <w:tmpl w:val="77E27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B53E2"/>
    <w:multiLevelType w:val="multilevel"/>
    <w:tmpl w:val="950A2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D4"/>
    <w:rsid w:val="00003565"/>
    <w:rsid w:val="00010C70"/>
    <w:rsid w:val="00012F62"/>
    <w:rsid w:val="000130F9"/>
    <w:rsid w:val="000142FD"/>
    <w:rsid w:val="0003256D"/>
    <w:rsid w:val="00086A76"/>
    <w:rsid w:val="00086F53"/>
    <w:rsid w:val="000A1907"/>
    <w:rsid w:val="000B21E1"/>
    <w:rsid w:val="000D7BF6"/>
    <w:rsid w:val="000E4813"/>
    <w:rsid w:val="001056E7"/>
    <w:rsid w:val="0010757E"/>
    <w:rsid w:val="00142669"/>
    <w:rsid w:val="00190998"/>
    <w:rsid w:val="001B071D"/>
    <w:rsid w:val="001D42F0"/>
    <w:rsid w:val="001F1BDB"/>
    <w:rsid w:val="001F257C"/>
    <w:rsid w:val="00285713"/>
    <w:rsid w:val="002B7CFF"/>
    <w:rsid w:val="002C6C09"/>
    <w:rsid w:val="002D2AB4"/>
    <w:rsid w:val="002D4386"/>
    <w:rsid w:val="002D6250"/>
    <w:rsid w:val="003527D2"/>
    <w:rsid w:val="00372265"/>
    <w:rsid w:val="003D0684"/>
    <w:rsid w:val="003D1B3F"/>
    <w:rsid w:val="003F1B6D"/>
    <w:rsid w:val="004103CC"/>
    <w:rsid w:val="00411B89"/>
    <w:rsid w:val="004241BD"/>
    <w:rsid w:val="00440953"/>
    <w:rsid w:val="004506B0"/>
    <w:rsid w:val="00450A4D"/>
    <w:rsid w:val="00466888"/>
    <w:rsid w:val="00473924"/>
    <w:rsid w:val="004811DD"/>
    <w:rsid w:val="004874B1"/>
    <w:rsid w:val="004C6252"/>
    <w:rsid w:val="004E21A7"/>
    <w:rsid w:val="00521D93"/>
    <w:rsid w:val="00523AB5"/>
    <w:rsid w:val="005241BC"/>
    <w:rsid w:val="005274F7"/>
    <w:rsid w:val="00531B50"/>
    <w:rsid w:val="00543203"/>
    <w:rsid w:val="00544175"/>
    <w:rsid w:val="00550B1F"/>
    <w:rsid w:val="005739BD"/>
    <w:rsid w:val="005A65F9"/>
    <w:rsid w:val="005C474F"/>
    <w:rsid w:val="005C71DF"/>
    <w:rsid w:val="005F78E2"/>
    <w:rsid w:val="00604991"/>
    <w:rsid w:val="006139EE"/>
    <w:rsid w:val="0062785A"/>
    <w:rsid w:val="006323E3"/>
    <w:rsid w:val="006348B2"/>
    <w:rsid w:val="00670230"/>
    <w:rsid w:val="006A1D88"/>
    <w:rsid w:val="006B541B"/>
    <w:rsid w:val="006D6B4D"/>
    <w:rsid w:val="006E2D33"/>
    <w:rsid w:val="006E3128"/>
    <w:rsid w:val="006E75A9"/>
    <w:rsid w:val="006F5926"/>
    <w:rsid w:val="00703462"/>
    <w:rsid w:val="00732519"/>
    <w:rsid w:val="007742C1"/>
    <w:rsid w:val="00794649"/>
    <w:rsid w:val="007C000B"/>
    <w:rsid w:val="007C1F79"/>
    <w:rsid w:val="007C51A9"/>
    <w:rsid w:val="007D7DEB"/>
    <w:rsid w:val="007E404B"/>
    <w:rsid w:val="007F567C"/>
    <w:rsid w:val="007F6D62"/>
    <w:rsid w:val="00833A84"/>
    <w:rsid w:val="00842590"/>
    <w:rsid w:val="008508B8"/>
    <w:rsid w:val="00850939"/>
    <w:rsid w:val="00856AA0"/>
    <w:rsid w:val="008614DB"/>
    <w:rsid w:val="00864640"/>
    <w:rsid w:val="00880478"/>
    <w:rsid w:val="00930C06"/>
    <w:rsid w:val="0098552A"/>
    <w:rsid w:val="00986BCD"/>
    <w:rsid w:val="009C3BF1"/>
    <w:rsid w:val="009C560A"/>
    <w:rsid w:val="009D5BE9"/>
    <w:rsid w:val="009F020D"/>
    <w:rsid w:val="00A700C3"/>
    <w:rsid w:val="00A70D3A"/>
    <w:rsid w:val="00A7391C"/>
    <w:rsid w:val="00A957E5"/>
    <w:rsid w:val="00AB3EFD"/>
    <w:rsid w:val="00AB4951"/>
    <w:rsid w:val="00AC0CF4"/>
    <w:rsid w:val="00AD2C89"/>
    <w:rsid w:val="00B371CD"/>
    <w:rsid w:val="00B37763"/>
    <w:rsid w:val="00B40B69"/>
    <w:rsid w:val="00B8247C"/>
    <w:rsid w:val="00BC1F5C"/>
    <w:rsid w:val="00BE76C7"/>
    <w:rsid w:val="00C14061"/>
    <w:rsid w:val="00C50C25"/>
    <w:rsid w:val="00C63FB6"/>
    <w:rsid w:val="00C67A21"/>
    <w:rsid w:val="00C779C1"/>
    <w:rsid w:val="00C8030C"/>
    <w:rsid w:val="00C819B9"/>
    <w:rsid w:val="00CA6927"/>
    <w:rsid w:val="00CE7F23"/>
    <w:rsid w:val="00D41190"/>
    <w:rsid w:val="00D81D07"/>
    <w:rsid w:val="00DD03D2"/>
    <w:rsid w:val="00DE4B11"/>
    <w:rsid w:val="00E03D2D"/>
    <w:rsid w:val="00E3358C"/>
    <w:rsid w:val="00E6498C"/>
    <w:rsid w:val="00E727B3"/>
    <w:rsid w:val="00E8445D"/>
    <w:rsid w:val="00E87DD4"/>
    <w:rsid w:val="00E96A06"/>
    <w:rsid w:val="00EA1810"/>
    <w:rsid w:val="00EA4FC4"/>
    <w:rsid w:val="00EA5456"/>
    <w:rsid w:val="00EB0FDF"/>
    <w:rsid w:val="00ED23CB"/>
    <w:rsid w:val="00ED5E73"/>
    <w:rsid w:val="00EF3073"/>
    <w:rsid w:val="00EF379C"/>
    <w:rsid w:val="00F15314"/>
    <w:rsid w:val="00F27744"/>
    <w:rsid w:val="00F320BB"/>
    <w:rsid w:val="00F403E1"/>
    <w:rsid w:val="00F71D21"/>
    <w:rsid w:val="00F82985"/>
    <w:rsid w:val="00F94876"/>
    <w:rsid w:val="00FC5651"/>
    <w:rsid w:val="00FD0DA3"/>
    <w:rsid w:val="00FD5432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C03A6-38CF-4B56-A54C-9F8FD43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73"/>
    <w:pPr>
      <w:spacing w:after="20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9F0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F0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B7C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CF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C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CF4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67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5BDD-C0A9-44BE-8D73-8C75109F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6</cp:revision>
  <cp:lastPrinted>2024-04-04T06:46:00Z</cp:lastPrinted>
  <dcterms:created xsi:type="dcterms:W3CDTF">2024-04-04T06:47:00Z</dcterms:created>
  <dcterms:modified xsi:type="dcterms:W3CDTF">2024-04-09T06:16:00Z</dcterms:modified>
</cp:coreProperties>
</file>